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3A2E" w14:textId="77777777" w:rsidR="008D705A" w:rsidRDefault="008D705A" w:rsidP="003B0683">
      <w:r>
        <w:t>Manuel Tibo sublinhou importância de combater extremismos e populismos.</w:t>
      </w:r>
    </w:p>
    <w:p w14:paraId="5D7AF4E1" w14:textId="05787814" w:rsidR="008D705A" w:rsidRDefault="00FF4409" w:rsidP="003B0683">
      <w:r>
        <w:t>RECONHECIMENTO</w:t>
      </w:r>
      <w:r>
        <w:br/>
        <w:t>Terras de Bouro re</w:t>
      </w:r>
      <w:r w:rsidR="008D705A">
        <w:t>conhece ex-combatentes que ‘valorosamente’ defenderam a pátria</w:t>
      </w:r>
    </w:p>
    <w:p w14:paraId="1ECAD486" w14:textId="3DF633DD" w:rsidR="008D705A" w:rsidRDefault="008D705A" w:rsidP="003B0683">
      <w:r>
        <w:t>As comemorações do cinquentenário do 25 de abril em Terras de Bouro ficaram, esta quinta-feira, marcadas pela homenagem aos ex-combatentes, numa “imperiosa obrigatoriedade” de reconhecer quem “valorosamente” lutou para defender a pátria, a par da defesa que é preciso fazer da democracia para evitar o crescimento de populismos e extremismos.</w:t>
      </w:r>
    </w:p>
    <w:p w14:paraId="21FE2A5D" w14:textId="586DDB3D" w:rsidR="008D705A" w:rsidRDefault="008D705A" w:rsidP="003B0683">
      <w:r>
        <w:t xml:space="preserve">“Jamais poderemos viver plenamente o presente e ambicionar o futuro se não fizermos o devido reconhecimento a um passado que marcou gerações, seja pelos Descobrimentos, seja pela 1ª Guerra Mundial ou pela Guerra Colonial”, defendeu o presidente da </w:t>
      </w:r>
      <w:proofErr w:type="spellStart"/>
      <w:r>
        <w:t>C^mara</w:t>
      </w:r>
      <w:proofErr w:type="spellEnd"/>
      <w:r>
        <w:t>, Manuel Tibo, no seu discurso.</w:t>
      </w:r>
    </w:p>
    <w:p w14:paraId="27A1DD27" w14:textId="2F0608B6" w:rsidR="008D705A" w:rsidRDefault="008D705A" w:rsidP="003B0683">
      <w:r>
        <w:t xml:space="preserve">O autarca </w:t>
      </w:r>
      <w:proofErr w:type="spellStart"/>
      <w:r>
        <w:t>terrabourense</w:t>
      </w:r>
      <w:proofErr w:type="spellEnd"/>
      <w:r>
        <w:t xml:space="preserve"> salientou, depois, o papel de todos aqueles que ajudaram a derrubar a ditadura e a implementar a democracia em Portugal, defendendo que, nos dias de hoje, “urge repensar e proteger com todo o empenho e dinâmica possível tudo o que foi conquistado e estabelecido” na sociedade pós-abril.</w:t>
      </w:r>
    </w:p>
    <w:p w14:paraId="42347402" w14:textId="3FF45981" w:rsidR="008D705A" w:rsidRDefault="008D705A" w:rsidP="003B0683">
      <w:r>
        <w:t>“Se é verdade que também o poder local adquiriu nestes 50 anos um relevo digno de registo e uma importância acrescida junto das populações, não será igualmente de descurar o combate ao ressurgimento triste e preocupante de ideologias e populismos que, pensávamos nós, estava arredados das nossas vidas”, advertiu.</w:t>
      </w:r>
    </w:p>
    <w:p w14:paraId="6C665059" w14:textId="71A943CB" w:rsidR="008D705A" w:rsidRDefault="008D705A" w:rsidP="003B0683">
      <w:r>
        <w:t>Manuel Tibo reforçou que “nunca o Dia da Liberdade teve tanto significado, impacto, importância e preponderância” como hoje, apelando a que cada um ajude a construir um sistema democrático mais forte e mais capaz de resistir às tendências populistas e extremistas.</w:t>
      </w:r>
    </w:p>
    <w:p w14:paraId="4001E4A6" w14:textId="2D9FB859" w:rsidR="008D705A" w:rsidRDefault="008D705A" w:rsidP="003B0683">
      <w:r>
        <w:t>“Na triste época de demagogia populista que atravessamos, cabe-nos a nós todos, todos os dias, como homens e mulheres livres, como políticos e profissionais empenhados e dedicados, combater essas perigosas ideias que teimam em sair de um baú que jamais deveria ser desenterrado”, vincou.</w:t>
      </w:r>
    </w:p>
    <w:p w14:paraId="71FF3F32" w14:textId="77777777" w:rsidR="008D705A" w:rsidRDefault="008D705A" w:rsidP="003B0683"/>
    <w:sectPr w:rsidR="008D7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83"/>
    <w:rsid w:val="003B0683"/>
    <w:rsid w:val="007549B7"/>
    <w:rsid w:val="008D705A"/>
    <w:rsid w:val="00C53052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6654"/>
  <w15:chartTrackingRefBased/>
  <w15:docId w15:val="{CDC6C471-2CB3-41ED-B3F9-B5F59DE0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Costa</dc:creator>
  <cp:keywords/>
  <dc:description/>
  <cp:lastModifiedBy>Ricardo Costa</cp:lastModifiedBy>
  <cp:revision>1</cp:revision>
  <dcterms:created xsi:type="dcterms:W3CDTF">2024-04-25T14:49:00Z</dcterms:created>
  <dcterms:modified xsi:type="dcterms:W3CDTF">2024-04-25T15:25:00Z</dcterms:modified>
</cp:coreProperties>
</file>